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EE93" w14:textId="6C42E021" w:rsidR="00A13F72" w:rsidRPr="00945366" w:rsidRDefault="004F4066" w:rsidP="00945366">
      <w:pPr>
        <w:rPr>
          <w:sz w:val="36"/>
          <w:szCs w:val="36"/>
        </w:rPr>
      </w:pPr>
      <w:r w:rsidRPr="00945366">
        <w:rPr>
          <w:sz w:val="36"/>
          <w:szCs w:val="36"/>
        </w:rPr>
        <w:t>Workforce Official Statistics reporting: Location of Service Delivery</w:t>
      </w:r>
      <w:r w:rsidR="00972604" w:rsidRPr="00945366">
        <w:rPr>
          <w:sz w:val="36"/>
          <w:szCs w:val="36"/>
        </w:rPr>
        <w:t xml:space="preserve"> and Country of Qualification review</w:t>
      </w:r>
    </w:p>
    <w:p w14:paraId="5C9D4AEC" w14:textId="10438575" w:rsidR="00945366" w:rsidRPr="00945366" w:rsidRDefault="00945366" w:rsidP="00945366">
      <w:pPr>
        <w:pStyle w:val="Subtitle"/>
      </w:pPr>
      <w:r>
        <w:t>The Data Group, June 2021</w:t>
      </w:r>
    </w:p>
    <w:p w14:paraId="436F4170" w14:textId="77777777" w:rsidR="004F4066" w:rsidRDefault="004F4066"/>
    <w:p w14:paraId="7B3DC8BB" w14:textId="77777777" w:rsidR="008A25EE" w:rsidRDefault="00972604" w:rsidP="00972604">
      <w:r>
        <w:t xml:space="preserve">As part of the data warehouse project we are reviewing the data published to ensure it meets the standard required for Official Statistics. This means guaranteeing data meets the three pillars of the </w:t>
      </w:r>
      <w:hyperlink r:id="rId8" w:history="1">
        <w:r w:rsidRPr="00EC084C">
          <w:rPr>
            <w:rStyle w:val="Hyperlink"/>
          </w:rPr>
          <w:t>Code of Practice for Statistics</w:t>
        </w:r>
      </w:hyperlink>
      <w:r>
        <w:t xml:space="preserve">: Trustworthiness, Quality and Value. </w:t>
      </w:r>
    </w:p>
    <w:p w14:paraId="2565006B" w14:textId="736459EB" w:rsidR="00693942" w:rsidRDefault="00972604" w:rsidP="00972604">
      <w:r>
        <w:t>This paper considers two data items the NES Data Group currently report</w:t>
      </w:r>
      <w:r w:rsidRPr="00972604">
        <w:t xml:space="preserve"> </w:t>
      </w:r>
      <w:r>
        <w:t xml:space="preserve">as part of the Workforce Official Statistics: Location of Service Delivery and Country of Qualification. </w:t>
      </w:r>
      <w:r w:rsidR="00F0796A">
        <w:t xml:space="preserve">In order to establish whether these data items </w:t>
      </w:r>
      <w:r w:rsidR="007D5FEB">
        <w:t>meet the standard required w</w:t>
      </w:r>
      <w:r>
        <w:t xml:space="preserve">e </w:t>
      </w:r>
      <w:r w:rsidR="00693942">
        <w:t>will:</w:t>
      </w:r>
    </w:p>
    <w:p w14:paraId="0415EED8" w14:textId="087DE2D8" w:rsidR="001C26A8" w:rsidRDefault="007D5FEB" w:rsidP="00693942">
      <w:pPr>
        <w:pStyle w:val="ListParagraph"/>
        <w:numPr>
          <w:ilvl w:val="0"/>
          <w:numId w:val="2"/>
        </w:numPr>
      </w:pPr>
      <w:r>
        <w:t xml:space="preserve">undertake </w:t>
      </w:r>
      <w:r w:rsidR="008A25EE">
        <w:t>a</w:t>
      </w:r>
      <w:r>
        <w:t xml:space="preserve"> preliminary </w:t>
      </w:r>
      <w:r w:rsidR="00693942">
        <w:t>investigation into data completeness and accuracy</w:t>
      </w:r>
      <w:r w:rsidR="001C26A8">
        <w:t>;</w:t>
      </w:r>
    </w:p>
    <w:p w14:paraId="4ED772AA" w14:textId="64A1953C" w:rsidR="001C26A8" w:rsidRDefault="007D5FEB" w:rsidP="00693942">
      <w:pPr>
        <w:pStyle w:val="ListParagraph"/>
        <w:numPr>
          <w:ilvl w:val="0"/>
          <w:numId w:val="2"/>
        </w:numPr>
      </w:pPr>
      <w:r>
        <w:t>ask data providers to provide input on data quality</w:t>
      </w:r>
      <w:r w:rsidR="001C26A8">
        <w:t>;</w:t>
      </w:r>
      <w:r>
        <w:t xml:space="preserve"> and </w:t>
      </w:r>
    </w:p>
    <w:p w14:paraId="6568AA85" w14:textId="147C597D" w:rsidR="00693942" w:rsidRDefault="001C26A8" w:rsidP="00693942">
      <w:pPr>
        <w:pStyle w:val="ListParagraph"/>
        <w:numPr>
          <w:ilvl w:val="0"/>
          <w:numId w:val="2"/>
        </w:numPr>
      </w:pPr>
      <w:r>
        <w:t xml:space="preserve">ask </w:t>
      </w:r>
      <w:r w:rsidR="007D5FEB">
        <w:t xml:space="preserve">data users to provide input on </w:t>
      </w:r>
      <w:r>
        <w:t xml:space="preserve">data </w:t>
      </w:r>
      <w:r w:rsidR="00693942">
        <w:t>use.</w:t>
      </w:r>
    </w:p>
    <w:p w14:paraId="441DBBAB" w14:textId="6E9191CB" w:rsidR="00972604" w:rsidRDefault="008A25EE" w:rsidP="00972604">
      <w:r>
        <w:t>Using th</w:t>
      </w:r>
      <w:r w:rsidR="00361FC5">
        <w:t>is</w:t>
      </w:r>
      <w:r>
        <w:t xml:space="preserve"> evidence</w:t>
      </w:r>
      <w:r w:rsidR="007D4E20">
        <w:t xml:space="preserve"> and Code of Practice </w:t>
      </w:r>
      <w:r>
        <w:t xml:space="preserve">we will </w:t>
      </w:r>
      <w:r w:rsidR="00361FC5">
        <w:t>decide</w:t>
      </w:r>
      <w:r>
        <w:t xml:space="preserve"> whether </w:t>
      </w:r>
      <w:r w:rsidR="00E12BA4">
        <w:t>this information</w:t>
      </w:r>
      <w:r w:rsidR="007D4E20">
        <w:t xml:space="preserve"> can continue to be part of the Workforce Official Statistics. </w:t>
      </w:r>
      <w:r w:rsidR="00104F3F">
        <w:t>All stakeholders will be informed of the outcome.</w:t>
      </w:r>
    </w:p>
    <w:p w14:paraId="4AD3AAF8" w14:textId="50B4D330" w:rsidR="00E74034" w:rsidRDefault="00E74034" w:rsidP="004F4066"/>
    <w:p w14:paraId="4416C0AA" w14:textId="2F177C5B" w:rsidR="007D4E20" w:rsidRPr="00945366" w:rsidRDefault="007D4E20" w:rsidP="00945366">
      <w:pPr>
        <w:rPr>
          <w:b/>
          <w:bCs/>
          <w:sz w:val="28"/>
          <w:szCs w:val="28"/>
        </w:rPr>
      </w:pPr>
      <w:r w:rsidRPr="00945366">
        <w:rPr>
          <w:b/>
          <w:bCs/>
          <w:sz w:val="28"/>
          <w:szCs w:val="28"/>
        </w:rPr>
        <w:t>Preliminary Investigation</w:t>
      </w:r>
    </w:p>
    <w:p w14:paraId="3C0ED4F7" w14:textId="78BB3DA4" w:rsidR="008803C6" w:rsidRPr="00945366" w:rsidRDefault="008803C6" w:rsidP="00945366">
      <w:pPr>
        <w:rPr>
          <w:b/>
          <w:bCs/>
          <w:sz w:val="24"/>
          <w:szCs w:val="24"/>
        </w:rPr>
      </w:pPr>
      <w:r w:rsidRPr="00945366">
        <w:rPr>
          <w:b/>
          <w:bCs/>
          <w:sz w:val="24"/>
          <w:szCs w:val="24"/>
        </w:rPr>
        <w:t>Location of Service Delivery</w:t>
      </w:r>
    </w:p>
    <w:p w14:paraId="7E9660F7" w14:textId="49D1F2D5" w:rsidR="00591EAF" w:rsidRDefault="004F4066" w:rsidP="00CF4ED6">
      <w:r w:rsidRPr="00945366">
        <w:t>Location of Service Delivery</w:t>
      </w:r>
      <w:r>
        <w:t xml:space="preserve"> </w:t>
      </w:r>
      <w:r w:rsidR="00E05BAC">
        <w:t>(</w:t>
      </w:r>
      <w:proofErr w:type="spellStart"/>
      <w:r w:rsidR="00E05BAC">
        <w:t>LoSD</w:t>
      </w:r>
      <w:proofErr w:type="spellEnd"/>
      <w:r w:rsidR="00E05BAC">
        <w:t xml:space="preserve">) </w:t>
      </w:r>
      <w:r>
        <w:t xml:space="preserve">is </w:t>
      </w:r>
      <w:r w:rsidR="00572B27">
        <w:t>defined as “</w:t>
      </w:r>
      <w:r w:rsidR="009B11C9" w:rsidRPr="009B11C9">
        <w:t>Location of treatment (e.g. Home/Hospital etc)</w:t>
      </w:r>
      <w:r w:rsidR="00572B27">
        <w:t xml:space="preserve">” (SWISS User Manual). </w:t>
      </w:r>
      <w:r w:rsidR="00BA085B">
        <w:t xml:space="preserve">It is entered in the HR </w:t>
      </w:r>
      <w:r w:rsidR="00350165">
        <w:t>interface and fed to SWISS (called “</w:t>
      </w:r>
      <w:r w:rsidR="00B04A96" w:rsidRPr="00B04A96">
        <w:t>Service Delivery Location</w:t>
      </w:r>
      <w:r w:rsidR="00350165">
        <w:t xml:space="preserve">”) where the Data Group extract it for all staff as part of the monthly staff in post process. </w:t>
      </w:r>
    </w:p>
    <w:p w14:paraId="76E75C1C" w14:textId="35BE2FC4" w:rsidR="007309CB" w:rsidRPr="00FC0648" w:rsidRDefault="00591EAF" w:rsidP="007309CB">
      <w:r>
        <w:t xml:space="preserve">After extracting the staff in post data from SWISS, </w:t>
      </w:r>
      <w:r w:rsidR="00B34595">
        <w:t>the</w:t>
      </w:r>
      <w:r w:rsidR="00E05BAC">
        <w:t xml:space="preserve"> </w:t>
      </w:r>
      <w:r w:rsidR="00E05BAC" w:rsidRPr="00B04A96">
        <w:t>Service Delivery Location</w:t>
      </w:r>
      <w:r w:rsidR="00E05BAC">
        <w:t xml:space="preserve"> is grouped up as shown in </w:t>
      </w:r>
      <w:r w:rsidR="00D84E5E">
        <w:t>the t</w:t>
      </w:r>
      <w:r w:rsidR="00E05BAC">
        <w:t>able</w:t>
      </w:r>
      <w:r w:rsidR="00D84E5E">
        <w:t xml:space="preserve"> below</w:t>
      </w:r>
      <w:r w:rsidR="007309CB">
        <w:t xml:space="preserve"> to allocate a </w:t>
      </w:r>
      <w:proofErr w:type="spellStart"/>
      <w:r w:rsidR="007309CB">
        <w:t>LoSD</w:t>
      </w:r>
      <w:proofErr w:type="spellEnd"/>
      <w:r w:rsidR="007309CB">
        <w:t xml:space="preserve">. These data are then </w:t>
      </w:r>
      <w:r w:rsidR="00DE0F84">
        <w:t>reported</w:t>
      </w:r>
      <w:r w:rsidR="007309CB">
        <w:t xml:space="preserve"> in the Workforce Official Statistics Non-Medical Trend table, and are broken down by census date, NHS Board</w:t>
      </w:r>
      <w:r w:rsidR="00002FFE">
        <w:t>,</w:t>
      </w:r>
      <w:r w:rsidR="007309CB">
        <w:t xml:space="preserve"> </w:t>
      </w:r>
      <w:r w:rsidR="005F778F">
        <w:t xml:space="preserve">Agenda for Change Band, </w:t>
      </w:r>
      <w:r w:rsidR="007309CB">
        <w:t xml:space="preserve">and </w:t>
      </w:r>
      <w:r w:rsidR="00F95D22">
        <w:t>Sub Job Family</w:t>
      </w:r>
      <w:r w:rsidR="007309CB">
        <w:t xml:space="preserve"> for Nursing and Midwifery staff </w:t>
      </w:r>
      <w:r w:rsidR="004753F0">
        <w:t xml:space="preserve">(see the </w:t>
      </w:r>
      <w:hyperlink r:id="rId9" w:history="1">
        <w:r w:rsidR="00945366">
          <w:rPr>
            <w:rStyle w:val="Hyperlink"/>
          </w:rPr>
          <w:t>Non-Medical Trend released in June 2021</w:t>
        </w:r>
      </w:hyperlink>
      <w:r w:rsidR="004753F0">
        <w:t>).</w:t>
      </w:r>
      <w:r w:rsidR="00FC0648">
        <w:t xml:space="preserve"> </w:t>
      </w:r>
      <w:proofErr w:type="spellStart"/>
      <w:r w:rsidR="00FC0648">
        <w:t>LoSD</w:t>
      </w:r>
      <w:proofErr w:type="spellEnd"/>
      <w:r w:rsidR="00FC0648">
        <w:t xml:space="preserve"> data are </w:t>
      </w:r>
      <w:r w:rsidR="00FC0648" w:rsidRPr="00FC0648">
        <w:t>not</w:t>
      </w:r>
      <w:r w:rsidR="00FC0648">
        <w:t xml:space="preserve"> available in the Nursing and Midwifery </w:t>
      </w:r>
      <w:proofErr w:type="spellStart"/>
      <w:r w:rsidR="00FC0648">
        <w:t>PowerBI</w:t>
      </w:r>
      <w:proofErr w:type="spellEnd"/>
      <w:r w:rsidR="00FC0648">
        <w:t xml:space="preserve"> report.</w:t>
      </w:r>
    </w:p>
    <w:tbl>
      <w:tblPr>
        <w:tblStyle w:val="GridTable4-Accent1"/>
        <w:tblW w:w="8642" w:type="dxa"/>
        <w:tblLook w:val="04A0" w:firstRow="1" w:lastRow="0" w:firstColumn="1" w:lastColumn="0" w:noHBand="0" w:noVBand="1"/>
      </w:tblPr>
      <w:tblGrid>
        <w:gridCol w:w="4106"/>
        <w:gridCol w:w="4536"/>
      </w:tblGrid>
      <w:tr w:rsidR="00240E62" w:rsidRPr="00240E62" w14:paraId="5767398C" w14:textId="77777777" w:rsidTr="00240E6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noWrap/>
            <w:hideMark/>
          </w:tcPr>
          <w:p w14:paraId="6FA52C03" w14:textId="27BD3935" w:rsidR="00240E62" w:rsidRPr="00240E62" w:rsidRDefault="00240E62" w:rsidP="00240E62">
            <w:pPr>
              <w:rPr>
                <w:rFonts w:ascii="Calibri" w:eastAsia="Times New Roman" w:hAnsi="Calibri" w:cs="Calibri"/>
                <w:lang w:eastAsia="en-GB"/>
              </w:rPr>
            </w:pPr>
            <w:r w:rsidRPr="00240E62">
              <w:rPr>
                <w:rFonts w:ascii="Calibri" w:eastAsia="Times New Roman" w:hAnsi="Calibri" w:cs="Calibri"/>
                <w:lang w:eastAsia="en-GB"/>
              </w:rPr>
              <w:t>SWISS</w:t>
            </w:r>
            <w:r>
              <w:rPr>
                <w:rFonts w:ascii="Calibri" w:eastAsia="Times New Roman" w:hAnsi="Calibri" w:cs="Calibri"/>
                <w:lang w:eastAsia="en-GB"/>
              </w:rPr>
              <w:t xml:space="preserve">: </w:t>
            </w:r>
            <w:r w:rsidRPr="00B04A96">
              <w:t>Service Delivery Location</w:t>
            </w:r>
          </w:p>
        </w:tc>
        <w:tc>
          <w:tcPr>
            <w:tcW w:w="4536" w:type="dxa"/>
            <w:noWrap/>
            <w:hideMark/>
          </w:tcPr>
          <w:p w14:paraId="2E964F26" w14:textId="5B837164" w:rsidR="00240E62" w:rsidRPr="00240E62" w:rsidRDefault="00240E62" w:rsidP="00240E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en-GB"/>
              </w:rPr>
            </w:pPr>
            <w:r w:rsidRPr="00240E62">
              <w:rPr>
                <w:rFonts w:ascii="Calibri" w:eastAsia="Times New Roman" w:hAnsi="Calibri" w:cs="Calibri"/>
                <w:lang w:eastAsia="en-GB"/>
              </w:rPr>
              <w:t>Reporte</w:t>
            </w:r>
            <w:r w:rsidR="00F95D22">
              <w:rPr>
                <w:rFonts w:ascii="Calibri" w:eastAsia="Times New Roman" w:hAnsi="Calibri" w:cs="Calibri"/>
                <w:lang w:eastAsia="en-GB"/>
              </w:rPr>
              <w:t>d</w:t>
            </w:r>
            <w:r>
              <w:rPr>
                <w:rFonts w:ascii="Calibri" w:eastAsia="Times New Roman" w:hAnsi="Calibri" w:cs="Calibri"/>
                <w:lang w:eastAsia="en-GB"/>
              </w:rPr>
              <w:t xml:space="preserve">: </w:t>
            </w:r>
            <w:r w:rsidRPr="00E74034">
              <w:t>Location of Service Delivery</w:t>
            </w:r>
          </w:p>
        </w:tc>
      </w:tr>
      <w:tr w:rsidR="00240E62" w:rsidRPr="00240E62" w14:paraId="31DC0F09"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2E179A69"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 combination</w:t>
            </w:r>
          </w:p>
        </w:tc>
        <w:tc>
          <w:tcPr>
            <w:tcW w:w="4536" w:type="dxa"/>
            <w:shd w:val="clear" w:color="auto" w:fill="FFFFFF" w:themeFill="background1"/>
            <w:noWrap/>
            <w:hideMark/>
          </w:tcPr>
          <w:p w14:paraId="5A8B6CDC"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6E042BDA"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6239A150"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 premise</w:t>
            </w:r>
          </w:p>
        </w:tc>
        <w:tc>
          <w:tcPr>
            <w:tcW w:w="4536" w:type="dxa"/>
            <w:shd w:val="clear" w:color="auto" w:fill="FFFFFF" w:themeFill="background1"/>
            <w:noWrap/>
            <w:hideMark/>
          </w:tcPr>
          <w:p w14:paraId="57EE5A1F"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0C2E92EB"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31134D2C"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Patient home</w:t>
            </w:r>
          </w:p>
        </w:tc>
        <w:tc>
          <w:tcPr>
            <w:tcW w:w="4536" w:type="dxa"/>
            <w:shd w:val="clear" w:color="auto" w:fill="FFFFFF" w:themeFill="background1"/>
            <w:noWrap/>
            <w:hideMark/>
          </w:tcPr>
          <w:p w14:paraId="4C8457F1"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64F668F9"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71C6F718"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Community</w:t>
            </w:r>
          </w:p>
        </w:tc>
        <w:tc>
          <w:tcPr>
            <w:tcW w:w="4536" w:type="dxa"/>
            <w:shd w:val="clear" w:color="auto" w:fill="FFFFFF" w:themeFill="background1"/>
            <w:noWrap/>
            <w:hideMark/>
          </w:tcPr>
          <w:p w14:paraId="7902369F"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Community</w:t>
            </w:r>
          </w:p>
        </w:tc>
      </w:tr>
      <w:tr w:rsidR="00240E62" w:rsidRPr="00240E62" w14:paraId="3D1C3EFC"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5C25F1FF"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Hospital/Community comb</w:t>
            </w:r>
          </w:p>
        </w:tc>
        <w:tc>
          <w:tcPr>
            <w:tcW w:w="4536" w:type="dxa"/>
            <w:shd w:val="clear" w:color="auto" w:fill="FFFFFF" w:themeFill="background1"/>
            <w:noWrap/>
            <w:hideMark/>
          </w:tcPr>
          <w:p w14:paraId="36C19FCD"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Combined Hospital / Community</w:t>
            </w:r>
          </w:p>
        </w:tc>
      </w:tr>
      <w:tr w:rsidR="00240E62" w:rsidRPr="00240E62" w14:paraId="647C09D0"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7FA91645"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Hospital</w:t>
            </w:r>
          </w:p>
        </w:tc>
        <w:tc>
          <w:tcPr>
            <w:tcW w:w="4536" w:type="dxa"/>
            <w:shd w:val="clear" w:color="auto" w:fill="FFFFFF" w:themeFill="background1"/>
            <w:noWrap/>
            <w:hideMark/>
          </w:tcPr>
          <w:p w14:paraId="14C85546"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Hospital</w:t>
            </w:r>
          </w:p>
        </w:tc>
      </w:tr>
      <w:tr w:rsidR="00240E62" w:rsidRPr="00240E62" w14:paraId="789CFF3B"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059150ED"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Prison</w:t>
            </w:r>
          </w:p>
        </w:tc>
        <w:tc>
          <w:tcPr>
            <w:tcW w:w="4536" w:type="dxa"/>
            <w:shd w:val="clear" w:color="auto" w:fill="FFFFFF" w:themeFill="background1"/>
            <w:noWrap/>
            <w:hideMark/>
          </w:tcPr>
          <w:p w14:paraId="32DA37D7"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Prison</w:t>
            </w:r>
          </w:p>
        </w:tc>
      </w:tr>
      <w:tr w:rsidR="00240E62" w:rsidRPr="00240E62" w14:paraId="0B471718" w14:textId="77777777" w:rsidTr="00240E62">
        <w:trPr>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39F86941" w14:textId="77777777" w:rsidR="00240E62" w:rsidRPr="00240E62" w:rsidRDefault="00240E62" w:rsidP="00240E62">
            <w:pPr>
              <w:rPr>
                <w:rFonts w:ascii="Calibri" w:eastAsia="Times New Roman" w:hAnsi="Calibri" w:cs="Calibri"/>
                <w:b w:val="0"/>
                <w:bCs w:val="0"/>
                <w:color w:val="000000"/>
                <w:lang w:eastAsia="en-GB"/>
              </w:rPr>
            </w:pPr>
            <w:r w:rsidRPr="00240E62">
              <w:rPr>
                <w:rFonts w:ascii="Calibri" w:eastAsia="Times New Roman" w:hAnsi="Calibri" w:cs="Calibri"/>
                <w:b w:val="0"/>
                <w:bCs w:val="0"/>
                <w:color w:val="000000"/>
                <w:lang w:eastAsia="en-GB"/>
              </w:rPr>
              <w:t>Not applicable</w:t>
            </w:r>
          </w:p>
        </w:tc>
        <w:tc>
          <w:tcPr>
            <w:tcW w:w="4536" w:type="dxa"/>
            <w:shd w:val="clear" w:color="auto" w:fill="FFFFFF" w:themeFill="background1"/>
            <w:noWrap/>
            <w:hideMark/>
          </w:tcPr>
          <w:p w14:paraId="09EAAEF8" w14:textId="77777777" w:rsidR="00240E62" w:rsidRPr="00240E62" w:rsidRDefault="00240E62" w:rsidP="00240E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Other/Not applicable</w:t>
            </w:r>
          </w:p>
        </w:tc>
      </w:tr>
      <w:tr w:rsidR="00240E62" w:rsidRPr="00240E62" w14:paraId="2A3366FC" w14:textId="77777777" w:rsidTr="00240E6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noWrap/>
            <w:hideMark/>
          </w:tcPr>
          <w:p w14:paraId="414DB3A2" w14:textId="5F90D799" w:rsidR="00240E62" w:rsidRPr="00240E62" w:rsidRDefault="00A46EC9" w:rsidP="00A46EC9">
            <w:pPr>
              <w:rPr>
                <w:rFonts w:ascii="Calibri" w:eastAsia="Times New Roman" w:hAnsi="Calibri" w:cs="Calibri"/>
                <w:b w:val="0"/>
                <w:bCs w:val="0"/>
                <w:color w:val="000000"/>
                <w:lang w:eastAsia="en-GB"/>
              </w:rPr>
            </w:pPr>
            <w:r>
              <w:rPr>
                <w:rFonts w:ascii="Calibri" w:eastAsia="Times New Roman" w:hAnsi="Calibri" w:cs="Calibri"/>
                <w:b w:val="0"/>
                <w:bCs w:val="0"/>
                <w:color w:val="000000"/>
                <w:lang w:eastAsia="en-GB"/>
              </w:rPr>
              <w:t>Missing</w:t>
            </w:r>
          </w:p>
        </w:tc>
        <w:tc>
          <w:tcPr>
            <w:tcW w:w="4536" w:type="dxa"/>
            <w:shd w:val="clear" w:color="auto" w:fill="FFFFFF" w:themeFill="background1"/>
            <w:noWrap/>
            <w:hideMark/>
          </w:tcPr>
          <w:p w14:paraId="5CF1255E" w14:textId="77777777" w:rsidR="00240E62" w:rsidRPr="00240E62" w:rsidRDefault="00240E62" w:rsidP="00240E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40E62">
              <w:rPr>
                <w:rFonts w:ascii="Calibri" w:eastAsia="Times New Roman" w:hAnsi="Calibri" w:cs="Calibri"/>
                <w:color w:val="000000"/>
                <w:lang w:eastAsia="en-GB"/>
              </w:rPr>
              <w:t>Other/Not applicable</w:t>
            </w:r>
          </w:p>
        </w:tc>
      </w:tr>
    </w:tbl>
    <w:p w14:paraId="6EC82B37" w14:textId="77777777" w:rsidR="00F95D22" w:rsidRDefault="00F95D22" w:rsidP="00E74034"/>
    <w:p w14:paraId="1AB0DEA9" w14:textId="6C2F3DEA" w:rsidR="008803C6" w:rsidRDefault="00DE0F84" w:rsidP="00E74034">
      <w:r>
        <w:t xml:space="preserve">Recent analysis </w:t>
      </w:r>
      <w:r w:rsidR="005B10CA">
        <w:t xml:space="preserve">(31 March 2021 data) shows that only 4% of staff </w:t>
      </w:r>
      <w:r w:rsidR="005F778F">
        <w:t>in</w:t>
      </w:r>
      <w:r w:rsidR="005B10CA">
        <w:t xml:space="preserve"> the Nursing and Midwifery Job Family in SWISS had a missing Service Delivery Location.</w:t>
      </w:r>
      <w:r w:rsidR="00153952">
        <w:t xml:space="preserve"> However,</w:t>
      </w:r>
      <w:r w:rsidR="00974FB4">
        <w:t xml:space="preserve"> </w:t>
      </w:r>
      <w:r w:rsidR="008D137D">
        <w:t xml:space="preserve">in a quality assurance exercise by </w:t>
      </w:r>
      <w:r w:rsidR="008D137D">
        <w:lastRenderedPageBreak/>
        <w:t xml:space="preserve">ISD in 2017, 13 of the 18 respondents rated </w:t>
      </w:r>
      <w:proofErr w:type="spellStart"/>
      <w:r w:rsidR="008D137D">
        <w:t>LoSD</w:t>
      </w:r>
      <w:proofErr w:type="spellEnd"/>
      <w:r w:rsidR="008D137D">
        <w:t xml:space="preserve"> </w:t>
      </w:r>
      <w:r w:rsidR="002F4CA5">
        <w:t>as amber (minor</w:t>
      </w:r>
      <w:r w:rsidR="008D137D">
        <w:t xml:space="preserve"> data quality issues</w:t>
      </w:r>
      <w:r w:rsidR="002F4CA5">
        <w:t>)</w:t>
      </w:r>
      <w:r w:rsidR="008D137D">
        <w:t xml:space="preserve"> and three </w:t>
      </w:r>
      <w:r w:rsidR="00EC1FE9">
        <w:t xml:space="preserve">respondents </w:t>
      </w:r>
      <w:r w:rsidR="008D137D">
        <w:t>rated</w:t>
      </w:r>
      <w:r w:rsidR="00EC1FE9">
        <w:t xml:space="preserve"> it as red (</w:t>
      </w:r>
      <w:r w:rsidR="008D137D">
        <w:t xml:space="preserve">significant </w:t>
      </w:r>
      <w:r w:rsidR="00EC1FE9">
        <w:t xml:space="preserve">data quality </w:t>
      </w:r>
      <w:r w:rsidR="008D137D">
        <w:t>issues</w:t>
      </w:r>
      <w:r w:rsidR="00EC1FE9">
        <w:t>)</w:t>
      </w:r>
      <w:r w:rsidR="008D137D">
        <w:t>.</w:t>
      </w:r>
    </w:p>
    <w:p w14:paraId="684C063E" w14:textId="1F9B4437" w:rsidR="003600B1" w:rsidRDefault="003600B1" w:rsidP="00E74034">
      <w:proofErr w:type="spellStart"/>
      <w:r>
        <w:t>LoSD</w:t>
      </w:r>
      <w:proofErr w:type="spellEnd"/>
      <w:r>
        <w:t xml:space="preserve"> </w:t>
      </w:r>
      <w:r w:rsidR="0087526F">
        <w:t>are</w:t>
      </w:r>
      <w:r w:rsidR="00654C88">
        <w:t xml:space="preserve"> </w:t>
      </w:r>
      <w:r w:rsidR="00B83968">
        <w:t>also collected for nursing and midwifery vacan</w:t>
      </w:r>
      <w:r w:rsidR="008E0E47">
        <w:t>t posts</w:t>
      </w:r>
      <w:r w:rsidR="00F44D3D">
        <w:t xml:space="preserve"> which </w:t>
      </w:r>
      <w:r w:rsidR="00E24797">
        <w:t>are</w:t>
      </w:r>
      <w:r w:rsidR="00F44D3D">
        <w:t xml:space="preserve"> provided quarterly by NHS Boards</w:t>
      </w:r>
      <w:r w:rsidR="00B83968">
        <w:t>.</w:t>
      </w:r>
      <w:r w:rsidR="00F44D3D">
        <w:t xml:space="preserve"> Currently, these vacancy data are aggregated </w:t>
      </w:r>
      <w:r w:rsidR="00E24797">
        <w:t xml:space="preserve">(to all </w:t>
      </w:r>
      <w:proofErr w:type="spellStart"/>
      <w:r w:rsidR="00E24797">
        <w:t>LoSD</w:t>
      </w:r>
      <w:proofErr w:type="spellEnd"/>
      <w:r w:rsidR="00E24797">
        <w:t xml:space="preserve">) </w:t>
      </w:r>
      <w:r w:rsidR="00F44D3D">
        <w:t xml:space="preserve">within the </w:t>
      </w:r>
      <w:proofErr w:type="spellStart"/>
      <w:r w:rsidR="00F44D3D">
        <w:t>PowerBI</w:t>
      </w:r>
      <w:proofErr w:type="spellEnd"/>
      <w:r w:rsidR="00F44D3D">
        <w:t xml:space="preserve"> Nursing and Midwifery report</w:t>
      </w:r>
      <w:r w:rsidR="008E0E47">
        <w:t xml:space="preserve"> and </w:t>
      </w:r>
      <w:r w:rsidR="00E24797">
        <w:t xml:space="preserve">provided by </w:t>
      </w:r>
      <w:proofErr w:type="spellStart"/>
      <w:r w:rsidR="00E24797">
        <w:t>LoSD</w:t>
      </w:r>
      <w:proofErr w:type="spellEnd"/>
      <w:r w:rsidR="00E24797">
        <w:t xml:space="preserve"> in the Non-Medical trend table. </w:t>
      </w:r>
      <w:r w:rsidR="008E0E47">
        <w:t>W</w:t>
      </w:r>
      <w:r w:rsidR="00E7060E">
        <w:t>hilst w</w:t>
      </w:r>
      <w:r w:rsidR="008E0E47">
        <w:t xml:space="preserve">e are </w:t>
      </w:r>
      <w:r w:rsidR="00953A90">
        <w:t>looking to</w:t>
      </w:r>
      <w:r w:rsidR="008E0E47">
        <w:t xml:space="preserve"> review the source of</w:t>
      </w:r>
      <w:r w:rsidR="00953A90">
        <w:t xml:space="preserve"> these</w:t>
      </w:r>
      <w:r w:rsidR="008E0E47">
        <w:t xml:space="preserve"> </w:t>
      </w:r>
      <w:r w:rsidR="00953A90">
        <w:t>data</w:t>
      </w:r>
      <w:r w:rsidR="00953A90">
        <w:t xml:space="preserve">, we are not </w:t>
      </w:r>
      <w:r w:rsidR="0057207E">
        <w:t>currently</w:t>
      </w:r>
      <w:r w:rsidR="0057207E">
        <w:t xml:space="preserve"> </w:t>
      </w:r>
      <w:r w:rsidR="00953A90">
        <w:t>proposing any changes to the vacancy return.</w:t>
      </w:r>
    </w:p>
    <w:p w14:paraId="6793D162" w14:textId="77777777" w:rsidR="00DE0F84" w:rsidRDefault="00DE0F84" w:rsidP="00E74034">
      <w:bookmarkStart w:id="0" w:name="_GoBack"/>
      <w:bookmarkEnd w:id="0"/>
    </w:p>
    <w:p w14:paraId="43DC2F5C" w14:textId="39AB5B1A" w:rsidR="00E74034" w:rsidRPr="00945366" w:rsidRDefault="008803C6" w:rsidP="00945366">
      <w:pPr>
        <w:rPr>
          <w:b/>
          <w:bCs/>
          <w:sz w:val="24"/>
          <w:szCs w:val="24"/>
        </w:rPr>
      </w:pPr>
      <w:r w:rsidRPr="00945366">
        <w:rPr>
          <w:b/>
          <w:bCs/>
          <w:sz w:val="24"/>
          <w:szCs w:val="24"/>
        </w:rPr>
        <w:t>Country of Qualification</w:t>
      </w:r>
    </w:p>
    <w:p w14:paraId="1A484CE0" w14:textId="77777777" w:rsidR="00010E28" w:rsidRDefault="004F4066" w:rsidP="00E74034">
      <w:r w:rsidRPr="00945366">
        <w:t xml:space="preserve">Country of Qualification </w:t>
      </w:r>
      <w:r w:rsidR="00E74034" w:rsidRPr="00945366">
        <w:t>(</w:t>
      </w:r>
      <w:proofErr w:type="spellStart"/>
      <w:r w:rsidR="00E74034" w:rsidRPr="00945366">
        <w:t>CoQ</w:t>
      </w:r>
      <w:proofErr w:type="spellEnd"/>
      <w:r w:rsidR="00E74034" w:rsidRPr="00945366">
        <w:t xml:space="preserve">) </w:t>
      </w:r>
      <w:r w:rsidRPr="00945366">
        <w:t>is</w:t>
      </w:r>
      <w:r w:rsidR="00010E28" w:rsidRPr="00945366">
        <w:t xml:space="preserve"> defined as “The country where the individual completed</w:t>
      </w:r>
      <w:r w:rsidR="00010E28" w:rsidRPr="00010E28">
        <w:t xml:space="preserve"> undergraduate training in the appropriate specialty/discipline</w:t>
      </w:r>
      <w:r w:rsidR="00010E28">
        <w:t xml:space="preserve">” (SWISS User Manual). It is entered in the HR interface and fed to SWISS (called “Country Obtained”) where the Data Group extract it for medical staff as part of the monthly staff in post process. </w:t>
      </w:r>
    </w:p>
    <w:p w14:paraId="4EEEA22C" w14:textId="08CEB98B" w:rsidR="00010E28" w:rsidRDefault="00010E28" w:rsidP="00E74034">
      <w:r>
        <w:t xml:space="preserve">After extracting </w:t>
      </w:r>
      <w:r w:rsidR="00B1131C">
        <w:t>staff in post</w:t>
      </w:r>
      <w:r>
        <w:t xml:space="preserve"> data from SWISS</w:t>
      </w:r>
      <w:r w:rsidR="00B1131C">
        <w:t xml:space="preserve">, part of the </w:t>
      </w:r>
      <w:r>
        <w:t>process</w:t>
      </w:r>
      <w:r w:rsidR="00B1131C">
        <w:t>ing</w:t>
      </w:r>
      <w:r>
        <w:t xml:space="preserve"> matche</w:t>
      </w:r>
      <w:r w:rsidR="00B1131C">
        <w:t>s Country Obtained</w:t>
      </w:r>
      <w:r>
        <w:t xml:space="preserve"> to a reference file which allocates a </w:t>
      </w:r>
      <w:proofErr w:type="spellStart"/>
      <w:r>
        <w:t>CoQ</w:t>
      </w:r>
      <w:proofErr w:type="spellEnd"/>
      <w:r>
        <w:t xml:space="preserve"> grouping </w:t>
      </w:r>
      <w:r w:rsidR="00F51F25">
        <w:t>that</w:t>
      </w:r>
      <w:r>
        <w:t xml:space="preserve"> is used for reporting. The </w:t>
      </w:r>
      <w:proofErr w:type="spellStart"/>
      <w:r>
        <w:t>CoQ</w:t>
      </w:r>
      <w:proofErr w:type="spellEnd"/>
      <w:r>
        <w:t xml:space="preserve"> </w:t>
      </w:r>
      <w:r w:rsidR="00B53E94">
        <w:t>grouping</w:t>
      </w:r>
      <w:r w:rsidR="002F46F0">
        <w:t>s</w:t>
      </w:r>
      <w:r w:rsidR="00B53E94">
        <w:t xml:space="preserve"> </w:t>
      </w:r>
      <w:r>
        <w:t xml:space="preserve">reported are Scotland, Other UK / UK unspecified, Other EEA Countries, Rest of world, and Unspecified. </w:t>
      </w:r>
      <w:r w:rsidR="00477D46">
        <w:t>These data are then reported in the Workforce Official Statistics Medical Trend table</w:t>
      </w:r>
      <w:r w:rsidR="00120B65">
        <w:t>, and are broken down by census date, NHS Board</w:t>
      </w:r>
      <w:r w:rsidR="002F46F0">
        <w:t>,</w:t>
      </w:r>
      <w:r w:rsidR="00120B65">
        <w:t xml:space="preserve"> and Grade</w:t>
      </w:r>
      <w:r w:rsidR="004753F0">
        <w:t xml:space="preserve"> (see the </w:t>
      </w:r>
      <w:hyperlink r:id="rId10" w:history="1">
        <w:r w:rsidR="004753F0">
          <w:rPr>
            <w:rStyle w:val="Hyperlink"/>
          </w:rPr>
          <w:t>Medical Trend released in June 2021</w:t>
        </w:r>
      </w:hyperlink>
      <w:r w:rsidR="004753F0">
        <w:t>)</w:t>
      </w:r>
      <w:r w:rsidR="00120B65">
        <w:t>.</w:t>
      </w:r>
      <w:r w:rsidR="00477D46">
        <w:t xml:space="preserve"> </w:t>
      </w:r>
      <w:proofErr w:type="spellStart"/>
      <w:r w:rsidR="00FC0648">
        <w:t>CoQ</w:t>
      </w:r>
      <w:proofErr w:type="spellEnd"/>
      <w:r w:rsidR="00FC0648">
        <w:t xml:space="preserve"> data are </w:t>
      </w:r>
      <w:r w:rsidR="00FC0648" w:rsidRPr="00FC0648">
        <w:t>not</w:t>
      </w:r>
      <w:r w:rsidR="00FC0648">
        <w:t xml:space="preserve"> available in the </w:t>
      </w:r>
      <w:r w:rsidR="00FC0648">
        <w:t>Medical and Dental</w:t>
      </w:r>
      <w:r w:rsidR="00FC0648">
        <w:t xml:space="preserve"> P</w:t>
      </w:r>
      <w:proofErr w:type="spellStart"/>
      <w:r w:rsidR="00FC0648">
        <w:t>owerBI</w:t>
      </w:r>
      <w:proofErr w:type="spellEnd"/>
      <w:r w:rsidR="00FC0648">
        <w:t xml:space="preserve"> report.</w:t>
      </w:r>
    </w:p>
    <w:p w14:paraId="03AE538F" w14:textId="1456EB5E" w:rsidR="00B1131C" w:rsidRDefault="00F51F25" w:rsidP="00B1131C">
      <w:r>
        <w:t>Recent</w:t>
      </w:r>
      <w:r w:rsidR="00B1131C">
        <w:t xml:space="preserve"> analysis </w:t>
      </w:r>
      <w:r>
        <w:t xml:space="preserve">(31 March 2021 data) shows that </w:t>
      </w:r>
      <w:r w:rsidR="0055771A">
        <w:t xml:space="preserve">there were </w:t>
      </w:r>
      <w:r w:rsidR="00852D84">
        <w:t xml:space="preserve">365 different values of </w:t>
      </w:r>
      <w:r w:rsidR="00B1131C">
        <w:t xml:space="preserve">Country Obtained </w:t>
      </w:r>
      <w:r w:rsidR="00010E28">
        <w:t>data</w:t>
      </w:r>
      <w:r>
        <w:t xml:space="preserve"> in SWISS</w:t>
      </w:r>
      <w:r w:rsidR="00852D84">
        <w:t xml:space="preserve">. Data entered </w:t>
      </w:r>
      <w:r w:rsidR="00EC7BEE">
        <w:t>includes different spelling of the same countr</w:t>
      </w:r>
      <w:r w:rsidR="008803C6">
        <w:t>y</w:t>
      </w:r>
      <w:r w:rsidR="000C73C3">
        <w:t xml:space="preserve">, </w:t>
      </w:r>
      <w:r w:rsidR="00EC7BEE">
        <w:t>list</w:t>
      </w:r>
      <w:r w:rsidR="008803C6">
        <w:t>s</w:t>
      </w:r>
      <w:r w:rsidR="00EC7BEE">
        <w:t xml:space="preserve"> cities and regions</w:t>
      </w:r>
      <w:r w:rsidR="008803C6">
        <w:t>,</w:t>
      </w:r>
      <w:r w:rsidR="000C73C3">
        <w:t xml:space="preserve"> and was only 41% complete</w:t>
      </w:r>
      <w:r w:rsidR="00EC7BEE">
        <w:t>.</w:t>
      </w:r>
      <w:r w:rsidR="00B842F5">
        <w:t xml:space="preserve"> Although a large proportion of the people missing Country Obtained data were doctors in training, there w</w:t>
      </w:r>
      <w:r w:rsidR="00126D3F">
        <w:t>ere</w:t>
      </w:r>
      <w:r w:rsidR="00B842F5">
        <w:t xml:space="preserve"> staff</w:t>
      </w:r>
      <w:r w:rsidR="00E60F7D">
        <w:t xml:space="preserve"> </w:t>
      </w:r>
      <w:r w:rsidR="008803C6">
        <w:t>on other grades with missing data (e.g.</w:t>
      </w:r>
      <w:r w:rsidR="007F0B2E">
        <w:t xml:space="preserve"> 15% of</w:t>
      </w:r>
      <w:r w:rsidR="008803C6">
        <w:t xml:space="preserve"> Consultants</w:t>
      </w:r>
      <w:r w:rsidR="007F0B2E">
        <w:t>).</w:t>
      </w:r>
      <w:r w:rsidR="004753F0">
        <w:t xml:space="preserve"> </w:t>
      </w:r>
      <w:r w:rsidR="00E60F7D">
        <w:t xml:space="preserve">After matching to the reference file, </w:t>
      </w:r>
      <w:proofErr w:type="spellStart"/>
      <w:r w:rsidR="00E60F7D">
        <w:t>CoQ</w:t>
      </w:r>
      <w:proofErr w:type="spellEnd"/>
      <w:r w:rsidR="00E60F7D">
        <w:t xml:space="preserve"> </w:t>
      </w:r>
      <w:r w:rsidR="00B842F5">
        <w:t xml:space="preserve">was allocated where possible, </w:t>
      </w:r>
      <w:r w:rsidR="000012C2">
        <w:t xml:space="preserve">but 45% of staff </w:t>
      </w:r>
      <w:r w:rsidR="00F2360A">
        <w:t>were assigned the</w:t>
      </w:r>
      <w:r w:rsidR="000012C2">
        <w:t xml:space="preserve"> “Unspecified”</w:t>
      </w:r>
      <w:r w:rsidR="00B842F5">
        <w:t xml:space="preserve"> </w:t>
      </w:r>
      <w:r w:rsidR="000012C2">
        <w:t>grouping.</w:t>
      </w:r>
      <w:r w:rsidR="00B842F5">
        <w:t xml:space="preserve"> </w:t>
      </w:r>
    </w:p>
    <w:p w14:paraId="51C843EE" w14:textId="0DD3A310" w:rsidR="00B1131C" w:rsidRDefault="004753F0" w:rsidP="00B1131C">
      <w:r>
        <w:t>I</w:t>
      </w:r>
      <w:r w:rsidR="008B1B34">
        <w:t xml:space="preserve">n a quality assurance exercise by ISD in 2017, </w:t>
      </w:r>
      <w:r>
        <w:t>seven</w:t>
      </w:r>
      <w:r w:rsidR="008B1B34">
        <w:t xml:space="preserve"> of the 18 respondents rated </w:t>
      </w:r>
      <w:proofErr w:type="spellStart"/>
      <w:r>
        <w:t>CoQ</w:t>
      </w:r>
      <w:proofErr w:type="spellEnd"/>
      <w:r w:rsidR="008B1B34">
        <w:t xml:space="preserve"> as amber (minor data quality issues) and </w:t>
      </w:r>
      <w:r>
        <w:t>five</w:t>
      </w:r>
      <w:r w:rsidR="008B1B34">
        <w:t xml:space="preserve"> respondents rated it as red (significant data quality issues).</w:t>
      </w:r>
    </w:p>
    <w:sectPr w:rsidR="00B11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D2A48"/>
    <w:multiLevelType w:val="hybridMultilevel"/>
    <w:tmpl w:val="87E0324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 w15:restartNumberingAfterBreak="0">
    <w:nsid w:val="47014376"/>
    <w:multiLevelType w:val="hybridMultilevel"/>
    <w:tmpl w:val="920E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66"/>
    <w:rsid w:val="000012C2"/>
    <w:rsid w:val="00002FFE"/>
    <w:rsid w:val="00010E28"/>
    <w:rsid w:val="000C73C3"/>
    <w:rsid w:val="00104427"/>
    <w:rsid w:val="00104F3F"/>
    <w:rsid w:val="00120B65"/>
    <w:rsid w:val="00126D3F"/>
    <w:rsid w:val="0014297E"/>
    <w:rsid w:val="00153952"/>
    <w:rsid w:val="00156F2D"/>
    <w:rsid w:val="001C26A8"/>
    <w:rsid w:val="00240E62"/>
    <w:rsid w:val="00290BE8"/>
    <w:rsid w:val="002F46F0"/>
    <w:rsid w:val="002F4CA5"/>
    <w:rsid w:val="00350165"/>
    <w:rsid w:val="003600B1"/>
    <w:rsid w:val="00361FC5"/>
    <w:rsid w:val="004753F0"/>
    <w:rsid w:val="00477D46"/>
    <w:rsid w:val="004A6FE6"/>
    <w:rsid w:val="004F4066"/>
    <w:rsid w:val="00523A95"/>
    <w:rsid w:val="0055771A"/>
    <w:rsid w:val="0057207E"/>
    <w:rsid w:val="00572B27"/>
    <w:rsid w:val="00591EAF"/>
    <w:rsid w:val="005B10CA"/>
    <w:rsid w:val="005F778F"/>
    <w:rsid w:val="005F78B7"/>
    <w:rsid w:val="00654C88"/>
    <w:rsid w:val="00693942"/>
    <w:rsid w:val="007019D2"/>
    <w:rsid w:val="00703191"/>
    <w:rsid w:val="007309CB"/>
    <w:rsid w:val="007D4E20"/>
    <w:rsid w:val="007D5FEB"/>
    <w:rsid w:val="007F0B2E"/>
    <w:rsid w:val="00852D84"/>
    <w:rsid w:val="0087526F"/>
    <w:rsid w:val="008803C6"/>
    <w:rsid w:val="008A25EE"/>
    <w:rsid w:val="008B1B34"/>
    <w:rsid w:val="008D137D"/>
    <w:rsid w:val="008E0E47"/>
    <w:rsid w:val="008E3F3D"/>
    <w:rsid w:val="00945366"/>
    <w:rsid w:val="00950772"/>
    <w:rsid w:val="00953A90"/>
    <w:rsid w:val="00972604"/>
    <w:rsid w:val="00974FB4"/>
    <w:rsid w:val="009B11C9"/>
    <w:rsid w:val="00A46EC9"/>
    <w:rsid w:val="00AC7315"/>
    <w:rsid w:val="00B00575"/>
    <w:rsid w:val="00B01DEE"/>
    <w:rsid w:val="00B033EE"/>
    <w:rsid w:val="00B04A96"/>
    <w:rsid w:val="00B1131C"/>
    <w:rsid w:val="00B34595"/>
    <w:rsid w:val="00B53E94"/>
    <w:rsid w:val="00B62673"/>
    <w:rsid w:val="00B83968"/>
    <w:rsid w:val="00B842F5"/>
    <w:rsid w:val="00BA085B"/>
    <w:rsid w:val="00CE0EA3"/>
    <w:rsid w:val="00CF3A6A"/>
    <w:rsid w:val="00CF4ED6"/>
    <w:rsid w:val="00D84E5E"/>
    <w:rsid w:val="00D8517F"/>
    <w:rsid w:val="00DE0F84"/>
    <w:rsid w:val="00E05BAC"/>
    <w:rsid w:val="00E12BA4"/>
    <w:rsid w:val="00E24797"/>
    <w:rsid w:val="00E47C9D"/>
    <w:rsid w:val="00E60F7D"/>
    <w:rsid w:val="00E7060E"/>
    <w:rsid w:val="00E74034"/>
    <w:rsid w:val="00EC084C"/>
    <w:rsid w:val="00EC1FE9"/>
    <w:rsid w:val="00EC7BEE"/>
    <w:rsid w:val="00F0796A"/>
    <w:rsid w:val="00F2360A"/>
    <w:rsid w:val="00F44D3D"/>
    <w:rsid w:val="00F51F25"/>
    <w:rsid w:val="00F95D22"/>
    <w:rsid w:val="00FC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75F5"/>
  <w15:chartTrackingRefBased/>
  <w15:docId w15:val="{33E3BC2F-A593-4F5A-901C-DF67D95C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C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066"/>
    <w:pPr>
      <w:ind w:left="720"/>
      <w:contextualSpacing/>
    </w:pPr>
  </w:style>
  <w:style w:type="character" w:styleId="Hyperlink">
    <w:name w:val="Hyperlink"/>
    <w:basedOn w:val="DefaultParagraphFont"/>
    <w:uiPriority w:val="99"/>
    <w:unhideWhenUsed/>
    <w:rsid w:val="00477D46"/>
    <w:rPr>
      <w:color w:val="0563C1" w:themeColor="hyperlink"/>
      <w:u w:val="single"/>
    </w:rPr>
  </w:style>
  <w:style w:type="character" w:styleId="UnresolvedMention">
    <w:name w:val="Unresolved Mention"/>
    <w:basedOn w:val="DefaultParagraphFont"/>
    <w:uiPriority w:val="99"/>
    <w:semiHidden/>
    <w:unhideWhenUsed/>
    <w:rsid w:val="00477D46"/>
    <w:rPr>
      <w:color w:val="605E5C"/>
      <w:shd w:val="clear" w:color="auto" w:fill="E1DFDD"/>
    </w:rPr>
  </w:style>
  <w:style w:type="character" w:customStyle="1" w:styleId="Heading2Char">
    <w:name w:val="Heading 2 Char"/>
    <w:basedOn w:val="DefaultParagraphFont"/>
    <w:link w:val="Heading2"/>
    <w:uiPriority w:val="9"/>
    <w:rsid w:val="00E47C9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47C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E47C9D"/>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240E6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945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3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53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53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4124">
      <w:bodyDiv w:val="1"/>
      <w:marLeft w:val="0"/>
      <w:marRight w:val="0"/>
      <w:marTop w:val="0"/>
      <w:marBottom w:val="0"/>
      <w:divBdr>
        <w:top w:val="none" w:sz="0" w:space="0" w:color="auto"/>
        <w:left w:val="none" w:sz="0" w:space="0" w:color="auto"/>
        <w:bottom w:val="none" w:sz="0" w:space="0" w:color="auto"/>
        <w:right w:val="none" w:sz="0" w:space="0" w:color="auto"/>
      </w:divBdr>
    </w:div>
    <w:div w:id="897320101">
      <w:bodyDiv w:val="1"/>
      <w:marLeft w:val="0"/>
      <w:marRight w:val="0"/>
      <w:marTop w:val="0"/>
      <w:marBottom w:val="0"/>
      <w:divBdr>
        <w:top w:val="none" w:sz="0" w:space="0" w:color="auto"/>
        <w:left w:val="none" w:sz="0" w:space="0" w:color="auto"/>
        <w:bottom w:val="none" w:sz="0" w:space="0" w:color="auto"/>
        <w:right w:val="none" w:sz="0" w:space="0" w:color="auto"/>
      </w:divBdr>
    </w:div>
    <w:div w:id="1427186424">
      <w:bodyDiv w:val="1"/>
      <w:marLeft w:val="0"/>
      <w:marRight w:val="0"/>
      <w:marTop w:val="0"/>
      <w:marBottom w:val="0"/>
      <w:divBdr>
        <w:top w:val="none" w:sz="0" w:space="0" w:color="auto"/>
        <w:left w:val="none" w:sz="0" w:space="0" w:color="auto"/>
        <w:bottom w:val="none" w:sz="0" w:space="0" w:color="auto"/>
        <w:right w:val="none" w:sz="0" w:space="0" w:color="auto"/>
      </w:divBdr>
    </w:div>
    <w:div w:id="15967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tatisticsauthority.gov.uk/the-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urasdata.nes.nhs.scot/media/ui0fugx3/medical_trend_m2021.xlsx" TargetMode="External"/><Relationship Id="rId4" Type="http://schemas.openxmlformats.org/officeDocument/2006/relationships/numbering" Target="numbering.xml"/><Relationship Id="rId9" Type="http://schemas.openxmlformats.org/officeDocument/2006/relationships/hyperlink" Target="https://turasdata.nes.nhs.scot/media/y5qgewgk/non-medical_trend_m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9270C88F15548B9851DB9ACED4D99" ma:contentTypeVersion="12" ma:contentTypeDescription="Create a new document." ma:contentTypeScope="" ma:versionID="73aed0963a30bcb0b6e2fec539efde90">
  <xsd:schema xmlns:xsd="http://www.w3.org/2001/XMLSchema" xmlns:xs="http://www.w3.org/2001/XMLSchema" xmlns:p="http://schemas.microsoft.com/office/2006/metadata/properties" xmlns:ns3="a8b566dd-d8c0-4a50-a13c-197a3dec3165" xmlns:ns4="9a8f0279-6d97-4926-b3bb-dc8386fcc998" targetNamespace="http://schemas.microsoft.com/office/2006/metadata/properties" ma:root="true" ma:fieldsID="cb0282106fd48bbde0750a32d87aa61f" ns3:_="" ns4:_="">
    <xsd:import namespace="a8b566dd-d8c0-4a50-a13c-197a3dec3165"/>
    <xsd:import namespace="9a8f0279-6d97-4926-b3bb-dc8386fcc9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566dd-d8c0-4a50-a13c-197a3dec3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f0279-6d97-4926-b3bb-dc8386fcc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05889-CB73-4D00-A337-81FFBF61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9B9B9E-F0BE-4FAE-9304-E4707807D549}">
  <ds:schemaRefs>
    <ds:schemaRef ds:uri="http://schemas.microsoft.com/sharepoint/v3/contenttype/forms"/>
  </ds:schemaRefs>
</ds:datastoreItem>
</file>

<file path=customXml/itemProps3.xml><?xml version="1.0" encoding="utf-8"?>
<ds:datastoreItem xmlns:ds="http://schemas.openxmlformats.org/officeDocument/2006/customXml" ds:itemID="{2A6B8B77-D596-4322-AB08-0AA1D250C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566dd-d8c0-4a50-a13c-197a3dec3165"/>
    <ds:schemaRef ds:uri="9a8f0279-6d97-4926-b3bb-dc8386fcc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Macpherson</dc:creator>
  <cp:keywords/>
  <dc:description/>
  <cp:lastModifiedBy>Morag Macpherson</cp:lastModifiedBy>
  <cp:revision>83</cp:revision>
  <dcterms:created xsi:type="dcterms:W3CDTF">2021-06-02T09:27:00Z</dcterms:created>
  <dcterms:modified xsi:type="dcterms:W3CDTF">2021-06-03T10:13:00Z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0x0101004A89270C88F15548B9851DB9ACED4D99</vt:lpwstr>
  </property>
</Properties>
</file>